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>по дисциплине "Конституционно-правовой статус личности"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 xml:space="preserve">ТЕМА № </w:t>
      </w:r>
      <w:r w:rsidR="00EB6F76">
        <w:rPr>
          <w:rFonts w:ascii="Times New Roman" w:hAnsi="Times New Roman"/>
          <w:b/>
          <w:sz w:val="28"/>
          <w:szCs w:val="28"/>
        </w:rPr>
        <w:t>5</w:t>
      </w:r>
    </w:p>
    <w:p w:rsidR="00B07F80" w:rsidRPr="004A1604" w:rsidRDefault="004A1604" w:rsidP="004A160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A1604">
        <w:rPr>
          <w:rFonts w:ascii="Times New Roman" w:hAnsi="Times New Roman"/>
          <w:b/>
          <w:sz w:val="32"/>
          <w:szCs w:val="32"/>
        </w:rPr>
        <w:t>Юридическая ответственность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="00A23E67">
        <w:rPr>
          <w:rFonts w:ascii="Times New Roman" w:hAnsi="Times New Roman"/>
          <w:sz w:val="24"/>
          <w:szCs w:val="24"/>
        </w:rPr>
        <w:t>Старший п</w:t>
      </w:r>
      <w:r w:rsidRPr="00B07F80">
        <w:rPr>
          <w:rFonts w:ascii="Times New Roman" w:hAnsi="Times New Roman"/>
          <w:sz w:val="24"/>
          <w:szCs w:val="24"/>
        </w:rPr>
        <w:t>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</w:t>
      </w:r>
      <w:r w:rsidR="00A23E67">
        <w:rPr>
          <w:rFonts w:ascii="Times New Roman" w:hAnsi="Times New Roman"/>
          <w:sz w:val="24"/>
          <w:szCs w:val="24"/>
        </w:rPr>
        <w:t>22</w:t>
      </w:r>
      <w:r w:rsidRPr="00B07F80">
        <w:rPr>
          <w:rFonts w:ascii="Times New Roman" w:hAnsi="Times New Roman"/>
          <w:sz w:val="24"/>
          <w:szCs w:val="24"/>
        </w:rPr>
        <w:t xml:space="preserve">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1604" w:rsidRDefault="004A1604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1604" w:rsidRDefault="004A1604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1604" w:rsidRDefault="004A1604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</w:t>
      </w:r>
      <w:r w:rsidR="00A23E67">
        <w:rPr>
          <w:rFonts w:ascii="Times New Roman" w:hAnsi="Times New Roman"/>
          <w:b/>
          <w:sz w:val="24"/>
          <w:szCs w:val="24"/>
        </w:rPr>
        <w:t>22</w:t>
      </w:r>
      <w:r w:rsidRPr="00B07F80">
        <w:rPr>
          <w:rFonts w:ascii="Times New Roman" w:hAnsi="Times New Roman"/>
          <w:b/>
          <w:sz w:val="24"/>
          <w:szCs w:val="24"/>
        </w:rPr>
        <w:t xml:space="preserve"> г.</w:t>
      </w: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E67">
        <w:rPr>
          <w:rFonts w:ascii="Times New Roman" w:hAnsi="Times New Roman"/>
          <w:b/>
          <w:sz w:val="28"/>
          <w:szCs w:val="28"/>
        </w:rPr>
        <w:lastRenderedPageBreak/>
        <w:t>Тема №5.</w:t>
      </w:r>
      <w:r w:rsidRPr="00A23E67">
        <w:rPr>
          <w:rFonts w:ascii="Times New Roman" w:hAnsi="Times New Roman"/>
          <w:sz w:val="28"/>
          <w:szCs w:val="28"/>
        </w:rPr>
        <w:t xml:space="preserve"> </w:t>
      </w:r>
      <w:r w:rsidRPr="00A23E67">
        <w:rPr>
          <w:rFonts w:ascii="Times New Roman" w:hAnsi="Times New Roman"/>
          <w:b/>
          <w:sz w:val="28"/>
          <w:szCs w:val="28"/>
        </w:rPr>
        <w:t>Юридическая ответственность</w:t>
      </w: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Pr="00A23E67">
        <w:rPr>
          <w:rFonts w:ascii="Times New Roman" w:hAnsi="Times New Roman"/>
          <w:sz w:val="28"/>
          <w:szCs w:val="28"/>
          <w:u w:val="single"/>
          <w:shd w:val="clear" w:color="auto" w:fill="FFFFFF"/>
        </w:rPr>
        <w:t>Целью</w:t>
      </w:r>
      <w:r w:rsidRPr="00A23E67">
        <w:rPr>
          <w:rFonts w:ascii="Times New Roman" w:hAnsi="Times New Roman"/>
          <w:sz w:val="28"/>
          <w:szCs w:val="28"/>
          <w:shd w:val="clear" w:color="auto" w:fill="FFFFFF"/>
        </w:rPr>
        <w:t xml:space="preserve"> практического занятия является углубление</w:t>
      </w:r>
      <w:r w:rsidRPr="00A23E67">
        <w:rPr>
          <w:rFonts w:ascii="Times New Roman" w:hAnsi="Times New Roman"/>
          <w:color w:val="000000"/>
          <w:sz w:val="28"/>
          <w:szCs w:val="28"/>
        </w:rPr>
        <w:t xml:space="preserve"> знания о сущности юридической ответственности в целом, её целях, принципах, видах; функциях.  Способствовать развитию правовой культуры, ценностных ориентаций личности - уважение к закону – есть основа юридической ответственности.</w:t>
      </w: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1. ЛОГИКО-СТРУКТУРНЫЙ ПЛАН:</w:t>
      </w: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1. Понятие и состав правонарушения.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2. Понятие, признаки и стадии юридической ответственности.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3. Основания юридической ответственности.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4. Цели и функции юридической ответственности.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5. Принципы юридической ответственности.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6. Виды юридической ответственности.</w:t>
      </w:r>
    </w:p>
    <w:p w:rsidR="00A23E67" w:rsidRPr="00A23E67" w:rsidRDefault="00A23E67" w:rsidP="00A23E6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2. МЕТОДИЧЕСКИЕ РЕКОМЕНДАЦИИ:</w:t>
      </w:r>
    </w:p>
    <w:p w:rsidR="00A23E67" w:rsidRPr="00A23E67" w:rsidRDefault="00A23E67" w:rsidP="00A23E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При рассмотрении вышеуказанных вопросов целесообразно обратить внимание на следующие положения, а именно:</w:t>
      </w:r>
    </w:p>
    <w:p w:rsidR="00A23E67" w:rsidRPr="00A23E67" w:rsidRDefault="00A23E67" w:rsidP="00A23E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23E67">
        <w:rPr>
          <w:color w:val="000000"/>
          <w:sz w:val="28"/>
          <w:szCs w:val="28"/>
          <w:shd w:val="clear" w:color="auto" w:fill="FFFFFF"/>
        </w:rPr>
        <w:t xml:space="preserve">       - </w:t>
      </w:r>
      <w:r w:rsidRPr="00A23E67">
        <w:rPr>
          <w:iCs/>
          <w:color w:val="000000"/>
          <w:sz w:val="28"/>
          <w:szCs w:val="28"/>
        </w:rPr>
        <w:t xml:space="preserve">в рамках первого вопроса </w:t>
      </w:r>
      <w:r w:rsidRPr="00A23E67">
        <w:rPr>
          <w:color w:val="000000"/>
          <w:sz w:val="28"/>
          <w:szCs w:val="28"/>
        </w:rPr>
        <w:t>необходимо определить понятие «</w:t>
      </w:r>
      <w:r w:rsidRPr="00A23E67">
        <w:rPr>
          <w:sz w:val="28"/>
          <w:szCs w:val="28"/>
        </w:rPr>
        <w:t>Правонарушение</w:t>
      </w:r>
      <w:r w:rsidRPr="00A23E67">
        <w:rPr>
          <w:color w:val="000000"/>
          <w:sz w:val="28"/>
          <w:szCs w:val="28"/>
        </w:rPr>
        <w:t xml:space="preserve">», перечислить признаки правонарушения, уяснить, что представляет собой состав правонарушения - </w:t>
      </w:r>
      <w:r w:rsidRPr="00A23E67">
        <w:rPr>
          <w:sz w:val="28"/>
          <w:szCs w:val="28"/>
        </w:rPr>
        <w:t>система признаков правонарушения, необходимых и достаточных для возложения юридической ответственности. Наличие состава правонарушения является основанием для привлечения виновного лица к юридической ответственности. Отсутствие хотя бы одного из признаков данного понятия не дает полного состава, а значит, отпадает законное основание для возбуждения дела и привлечения лица к ответственности.</w:t>
      </w:r>
    </w:p>
    <w:p w:rsidR="00A23E67" w:rsidRPr="00A23E67" w:rsidRDefault="00A23E67" w:rsidP="00A23E67">
      <w:pPr>
        <w:pStyle w:val="22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3E67">
        <w:rPr>
          <w:rFonts w:ascii="Times New Roman" w:hAnsi="Times New Roman" w:cs="Times New Roman"/>
          <w:sz w:val="28"/>
          <w:szCs w:val="28"/>
        </w:rPr>
        <w:t xml:space="preserve">       - </w:t>
      </w:r>
      <w:r w:rsidRPr="00A23E67">
        <w:rPr>
          <w:rFonts w:ascii="Times New Roman" w:hAnsi="Times New Roman" w:cs="Times New Roman"/>
          <w:iCs/>
          <w:sz w:val="28"/>
          <w:szCs w:val="28"/>
        </w:rPr>
        <w:t>В рамках второго вопроса</w:t>
      </w:r>
      <w:r w:rsidRPr="00A23E67">
        <w:rPr>
          <w:rFonts w:ascii="Times New Roman" w:hAnsi="Times New Roman" w:cs="Times New Roman"/>
          <w:sz w:val="28"/>
          <w:szCs w:val="28"/>
        </w:rPr>
        <w:t> необходимо осветить сущностное содержание</w:t>
      </w:r>
      <w:r w:rsidRPr="00A23E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3E67">
        <w:rPr>
          <w:rFonts w:ascii="Times New Roman" w:hAnsi="Times New Roman" w:cs="Times New Roman"/>
          <w:bCs/>
          <w:sz w:val="28"/>
          <w:szCs w:val="28"/>
        </w:rPr>
        <w:t>юридической ответственности, ее признаков, пояснить, что</w:t>
      </w:r>
      <w:r w:rsidRPr="00A23E67">
        <w:rPr>
          <w:rFonts w:ascii="Times New Roman" w:hAnsi="Times New Roman" w:cs="Times New Roman"/>
          <w:sz w:val="28"/>
          <w:szCs w:val="28"/>
        </w:rPr>
        <w:t xml:space="preserve"> указанные признаки юридической ответственности являются обязательными: отсутствие хотя бы одного из них свидетельствует об отсутствии юридической ответственности и позволяет отграничивать ее от других правовых и неправовых категорий. Например, в интересах безопасности осуществляют досмотр багажа, проверку документов. Эти меры принуждения применяются не в связи с правонарушением, а в рамках правоохранительной деятельности государства и направлены на обеспечение личной и общественной безопасности. Далее следует охарактеризовать Стадии юридической ответственности.</w:t>
      </w:r>
    </w:p>
    <w:p w:rsidR="00A23E67" w:rsidRPr="00A23E67" w:rsidRDefault="00A23E67" w:rsidP="00A23E67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sz w:val="28"/>
          <w:szCs w:val="28"/>
        </w:rPr>
      </w:pPr>
      <w:r w:rsidRPr="00A23E67">
        <w:rPr>
          <w:iCs/>
          <w:sz w:val="28"/>
          <w:szCs w:val="28"/>
        </w:rPr>
        <w:t xml:space="preserve">         -</w:t>
      </w:r>
      <w:r w:rsidRPr="00A23E67">
        <w:rPr>
          <w:i/>
          <w:iCs/>
          <w:sz w:val="28"/>
          <w:szCs w:val="28"/>
        </w:rPr>
        <w:t xml:space="preserve"> </w:t>
      </w:r>
      <w:r w:rsidRPr="00A23E67">
        <w:rPr>
          <w:iCs/>
          <w:sz w:val="28"/>
          <w:szCs w:val="28"/>
        </w:rPr>
        <w:t xml:space="preserve">В рамках третьего вопроса требуется дать определение понятия «основания юридической ответственности», проанализировать фактическое и юридические основания юридической ответственности. Студентам необходимо уяснить, что </w:t>
      </w:r>
      <w:r w:rsidRPr="00A23E67">
        <w:rPr>
          <w:sz w:val="28"/>
          <w:szCs w:val="28"/>
        </w:rPr>
        <w:t xml:space="preserve">не всякая мера государственного правонарушения </w:t>
      </w:r>
      <w:r w:rsidRPr="00A23E67">
        <w:rPr>
          <w:sz w:val="28"/>
          <w:szCs w:val="28"/>
        </w:rPr>
        <w:lastRenderedPageBreak/>
        <w:t>является юридической ответственностью. Нельзя рассматривать в качестве юридической ответственности меры принудительного медицинского характера, применяемые к неделиктоспособным лицам, страдающим психическим расстройством. Именно потому, что невменяемые не могут привлекаться к ответственности, уголовное законодательство и предусматривает особый институт государственного принуждения к лицам, которые совершают общественно опасные деяния, но не могут нести ответственность в общем порядке.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A23E67">
        <w:rPr>
          <w:rFonts w:ascii="Times New Roman" w:hAnsi="Times New Roman"/>
          <w:color w:val="000000"/>
          <w:sz w:val="28"/>
          <w:szCs w:val="28"/>
        </w:rPr>
        <w:t xml:space="preserve">         - Рассматривая четвертый вопрос, следует обратить внимание на то, что для </w:t>
      </w:r>
      <w:r w:rsidRPr="00A23E67">
        <w:rPr>
          <w:rFonts w:ascii="Times New Roman" w:hAnsi="Times New Roman"/>
          <w:sz w:val="28"/>
          <w:szCs w:val="28"/>
        </w:rPr>
        <w:t>уяснения сущности юридической ответственности важно определить ее цели, функции и принципы. Студентам необходимо пояснить, что основная цель юридической ответственности состоит в охране установленного в обществе правопорядка и личности от противоправных посягательств. В число более конкретных целей юридической ответственности входят: наказание (кара) правонарушителя; предупреждение совершения новых правонарушений, как самим нарушителем, так и другими лицами; исправление правонарушителя; восстановление нарушенных прав (социальной справедливости); воспитание граждан в духе уважения к праву.   Функции юридической ответственности обусловлены целями, ради которых она осуществляется. Среди них выделяют карательную (штрафную); правовосстановительную (компенсационную); предупредительную (превентивную); воспитательную; охранительную</w:t>
      </w:r>
      <w:r w:rsidRPr="00A23E67">
        <w:rPr>
          <w:rFonts w:ascii="Times New Roman" w:hAnsi="Times New Roman"/>
          <w:color w:val="2B2B2B"/>
          <w:sz w:val="28"/>
          <w:szCs w:val="28"/>
        </w:rPr>
        <w:t>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color w:val="2B2B2B"/>
          <w:sz w:val="28"/>
          <w:szCs w:val="28"/>
        </w:rPr>
        <w:t xml:space="preserve">      </w:t>
      </w:r>
      <w:r w:rsidRPr="00A23E67">
        <w:rPr>
          <w:rFonts w:ascii="Times New Roman" w:hAnsi="Times New Roman"/>
          <w:sz w:val="28"/>
          <w:szCs w:val="28"/>
        </w:rPr>
        <w:t xml:space="preserve">    -  При рассмотрении пятого вопроса студенты должны охарактеризовать принципы юридической ответственности, так под законностью понимают неуклонное исполнение требований законов и других правовых актов на всех стадиях привлечения лиц к юридической ответственности.    Неотвратимость означает, что каждое правонарушение должно неминуемо влечь ответственность виновного лица. Целесообразность означает, что нормами права должны устанавливаться также характер и степень ответственности, которые обеспечивают достижение ее целей при наименьших мерах принуждения, применяемых к правонарушителю.  Возможность обжалования означает, что любое решение о привлечении к юридической ответственности может быть обжаловано в суде.</w:t>
      </w:r>
      <w:r w:rsidRPr="00A23E67">
        <w:rPr>
          <w:rFonts w:ascii="Times New Roman" w:hAnsi="Times New Roman"/>
          <w:b/>
          <w:sz w:val="28"/>
          <w:szCs w:val="28"/>
        </w:rPr>
        <w:t xml:space="preserve"> </w:t>
      </w:r>
      <w:r w:rsidRPr="00A23E67">
        <w:rPr>
          <w:rFonts w:ascii="Times New Roman" w:hAnsi="Times New Roman"/>
          <w:sz w:val="28"/>
          <w:szCs w:val="28"/>
        </w:rPr>
        <w:t>Гуманность означает, что правонарушителю в любом случае не должны причиняться нравственные страдания, его достоинство личности должно уважаться, а условия содержания в местах отбывания наказания должны соответствовать общепринятым санитарно-гигиеническим нормам, т.е. быть пристойными.          Принцип равенства перед законом означает, что лица, совершившие правонарушение, равны перед законом и подлежат ответственности независимо от пола, возраста, национальности, социального происхождения и др. принципы</w:t>
      </w:r>
    </w:p>
    <w:p w:rsidR="00A23E67" w:rsidRPr="00A23E67" w:rsidRDefault="00A23E67" w:rsidP="00A23E6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23E67">
        <w:rPr>
          <w:sz w:val="28"/>
          <w:szCs w:val="28"/>
        </w:rPr>
        <w:t xml:space="preserve">        - Отвечая на шестой вопрос, обучающиеся объясняют, что </w:t>
      </w:r>
      <w:r w:rsidRPr="00A23E67">
        <w:rPr>
          <w:rStyle w:val="a6"/>
          <w:b w:val="0"/>
          <w:sz w:val="28"/>
          <w:szCs w:val="28"/>
        </w:rPr>
        <w:t>в зависимости от характера совершенного правонарушения выделяют следующие виды юридической ответственности:</w:t>
      </w:r>
      <w:r w:rsidRPr="00A23E67">
        <w:rPr>
          <w:sz w:val="28"/>
          <w:szCs w:val="28"/>
        </w:rPr>
        <w:t xml:space="preserve"> гражданско-правовую, материальную, дисциплинарную, административную (административно-правовую); </w:t>
      </w:r>
      <w:r w:rsidRPr="00A23E67">
        <w:rPr>
          <w:sz w:val="28"/>
          <w:szCs w:val="28"/>
        </w:rPr>
        <w:lastRenderedPageBreak/>
        <w:t>уголовную. Далее раскрывают содержание каждого из ранее перечисленных видов юридической ответственности.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3. ОСНОВНЫЕ ТЕРМИНЫ И ПОНЯТИЯ: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- правонарушение, состав правонарушения, объект правонарушения, субъект правонарушения, объективная сторона правонарушения, субъективная сторона правонарушения, умысел, неосторожность,</w:t>
      </w:r>
      <w:r w:rsidRPr="00A23E67">
        <w:rPr>
          <w:rFonts w:ascii="Times New Roman" w:hAnsi="Times New Roman"/>
          <w:bCs/>
          <w:sz w:val="28"/>
          <w:szCs w:val="28"/>
        </w:rPr>
        <w:t xml:space="preserve"> юридическая ответственность, </w:t>
      </w:r>
      <w:r w:rsidRPr="00A23E67">
        <w:rPr>
          <w:rFonts w:ascii="Times New Roman" w:hAnsi="Times New Roman"/>
          <w:sz w:val="28"/>
          <w:szCs w:val="28"/>
        </w:rPr>
        <w:t>преступление,</w:t>
      </w:r>
      <w:r w:rsidRPr="00A23E67">
        <w:rPr>
          <w:rFonts w:ascii="Times New Roman" w:hAnsi="Times New Roman"/>
          <w:color w:val="000000"/>
          <w:sz w:val="28"/>
          <w:szCs w:val="28"/>
        </w:rPr>
        <w:t xml:space="preserve"> проступки.</w:t>
      </w:r>
      <w:r w:rsidRPr="00A23E67">
        <w:rPr>
          <w:rFonts w:ascii="Times New Roman" w:hAnsi="Times New Roman"/>
          <w:sz w:val="28"/>
          <w:szCs w:val="28"/>
        </w:rPr>
        <w:t xml:space="preserve"> </w:t>
      </w:r>
    </w:p>
    <w:p w:rsidR="00012F66" w:rsidRPr="00A23E67" w:rsidRDefault="00012F66" w:rsidP="00A23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27E2" w:rsidRPr="00A23E67" w:rsidRDefault="00FD27E2" w:rsidP="00A23E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>4. СПИСОК РЕКОМЕНДУЕМОЙ ЛИТЕРАТУРЫ:</w:t>
      </w:r>
    </w:p>
    <w:p w:rsidR="00FD27E2" w:rsidRPr="00A23E67" w:rsidRDefault="00FD27E2" w:rsidP="00A23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3E67" w:rsidRPr="00A23E67" w:rsidRDefault="00A23E67" w:rsidP="00A23E67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23E67">
        <w:rPr>
          <w:rStyle w:val="FontStyle41"/>
          <w:rFonts w:eastAsiaTheme="majorEastAsia"/>
          <w:sz w:val="28"/>
          <w:szCs w:val="28"/>
        </w:rPr>
        <w:t xml:space="preserve">      </w:t>
      </w:r>
      <w:r w:rsidRPr="00A23E67">
        <w:rPr>
          <w:rFonts w:ascii="Times New Roman" w:hAnsi="Times New Roman"/>
          <w:color w:val="000000"/>
          <w:sz w:val="28"/>
          <w:szCs w:val="28"/>
        </w:rPr>
        <w:t xml:space="preserve">    1. </w:t>
      </w:r>
      <w:r w:rsidRPr="00A23E67">
        <w:rPr>
          <w:rFonts w:ascii="Times New Roman" w:hAnsi="Times New Roman"/>
          <w:sz w:val="28"/>
          <w:szCs w:val="28"/>
        </w:rPr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дополнениями, внесенными конституционными законами Приднестровской Молдавской Республики.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2. Уголовный кодекс Приднестровской Молдавской Республики, введенный в действие Законом Приднестровской Молдавской Республики от 7 июня 2002 года № 138-З-III (CАЗ 02-23,1), с изменениями и дополнениями.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23E6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3. Трудовой кодекс Приднестровской Молдавской Республики от 19 июля 2002 года № 161-З-III (САЗ 02-29) с изменениями и дополнениями.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4. Уголовно-процессуальный кодекс Приднестровской Молдавской Республики, введенный в действие Законом Приднестровской Молдавской Республики от 17 июля 2002 года № 157-З-III (САЗ 02-29), с изменениями и дополнениями.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5. Закон Приднестровской Молдавской Республики от 18 июля 1995 года «О милиции» (СЗМР 95-3) с изменениями и дополнениями.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6. Гражданский кодекс Приднестровской Молдавской Республики, введенный в действие Законом Приднестровской Молдавской Республики от 14 апреля 2000 года № 279-ЗИД «О введении в действие части первой Гражданского кодекса Приднестровской Молдавской Республики» (СЗМР 00-2) и Законом Приднестровской Молдавской Республики от 19 июля 2002 года № 164-З-III «О введении в действие части второй и части третьей Гражданского кодекса Приднестровской Молдавской Республики» (САЗ 02-29), с изменениями и дополнениями.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 7. Закон Приднестровской Молдавской Республики от 1 апреля 2008 года № 436-3-</w:t>
      </w:r>
      <w:r w:rsidRPr="00A23E67">
        <w:rPr>
          <w:rFonts w:ascii="Times New Roman" w:hAnsi="Times New Roman"/>
          <w:sz w:val="28"/>
          <w:szCs w:val="28"/>
          <w:lang w:val="en-US"/>
        </w:rPr>
        <w:t>IV</w:t>
      </w:r>
      <w:r w:rsidRPr="00A23E67">
        <w:rPr>
          <w:rFonts w:ascii="Times New Roman" w:hAnsi="Times New Roman"/>
          <w:sz w:val="28"/>
          <w:szCs w:val="28"/>
        </w:rPr>
        <w:t xml:space="preserve"> «Об оперативно-розыскной деятельности в Приднестровской Молдавской Республике» (САЗ 08-13) с изменениями и дополнениями.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23E67">
        <w:rPr>
          <w:rFonts w:ascii="Times New Roman" w:hAnsi="Times New Roman"/>
          <w:sz w:val="28"/>
          <w:szCs w:val="28"/>
        </w:rPr>
        <w:t xml:space="preserve">        8. Габричидзе Б.Н., Ким-Киман А.Н., Чернявский А.Г. Конституционное право: Учебник –</w:t>
      </w:r>
      <w:r w:rsidRPr="00A23E67">
        <w:rPr>
          <w:rFonts w:ascii="Times New Roman" w:hAnsi="Times New Roman"/>
          <w:iCs/>
          <w:sz w:val="28"/>
          <w:szCs w:val="28"/>
        </w:rPr>
        <w:t xml:space="preserve"> М.: Проспект,</w:t>
      </w:r>
      <w:r w:rsidRPr="00A23E67">
        <w:rPr>
          <w:rFonts w:ascii="Times New Roman" w:hAnsi="Times New Roman"/>
          <w:sz w:val="28"/>
          <w:szCs w:val="28"/>
        </w:rPr>
        <w:t xml:space="preserve"> 2003.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9. Глушкова С.И. Права человека в России: Учебное пособие. – М.: Юристъ, 2005. </w:t>
      </w:r>
    </w:p>
    <w:p w:rsidR="00A23E67" w:rsidRPr="00A23E67" w:rsidRDefault="00A23E67" w:rsidP="00A23E67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lastRenderedPageBreak/>
        <w:t xml:space="preserve">       10. Комкова Г.Н. Конституционное право зарубежных стран: Учебник для бакалавров –</w:t>
      </w:r>
      <w:r w:rsidRPr="00A23E67">
        <w:rPr>
          <w:rFonts w:ascii="Times New Roman" w:hAnsi="Times New Roman"/>
          <w:iCs/>
          <w:sz w:val="28"/>
          <w:szCs w:val="28"/>
        </w:rPr>
        <w:t xml:space="preserve"> М.: Юрайт,</w:t>
      </w:r>
      <w:r w:rsidRPr="00A23E67">
        <w:rPr>
          <w:rFonts w:ascii="Times New Roman" w:hAnsi="Times New Roman"/>
          <w:sz w:val="28"/>
          <w:szCs w:val="28"/>
        </w:rPr>
        <w:t xml:space="preserve"> 2013.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11.Кондрат И.Н. Права человека и уголовно процессуальный закон (досудебное производство): монография /Кондрат И.Н. – М.: Юстицинформ, 2012. 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12. Права человека: Учебник для вузов. / Отв. ред. член-кор. РАН, д.ю.н. Е.А.Лукашова. – М.: Норма, 2004. </w:t>
      </w:r>
    </w:p>
    <w:p w:rsidR="00A23E67" w:rsidRPr="00A23E67" w:rsidRDefault="00A23E67" w:rsidP="00A23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67">
        <w:rPr>
          <w:rFonts w:ascii="Times New Roman" w:hAnsi="Times New Roman"/>
          <w:sz w:val="28"/>
          <w:szCs w:val="28"/>
        </w:rPr>
        <w:t xml:space="preserve">        13. Лунгу Е.В. Конституционно-правовой статус личности: Учебное пособие. –</w:t>
      </w:r>
      <w:r w:rsidRPr="00A23E67">
        <w:rPr>
          <w:rFonts w:ascii="Times New Roman" w:hAnsi="Times New Roman"/>
          <w:iCs/>
          <w:sz w:val="28"/>
          <w:szCs w:val="28"/>
        </w:rPr>
        <w:t xml:space="preserve"> Новокузнецк: </w:t>
      </w:r>
      <w:r w:rsidRPr="00A23E67">
        <w:rPr>
          <w:rFonts w:ascii="Times New Roman" w:hAnsi="Times New Roman"/>
          <w:sz w:val="28"/>
          <w:szCs w:val="28"/>
        </w:rPr>
        <w:t>ФКОУ ВПО Кузбасский институт ФСИН России</w:t>
      </w:r>
      <w:r w:rsidRPr="00A23E67">
        <w:rPr>
          <w:rFonts w:ascii="Times New Roman" w:hAnsi="Times New Roman"/>
          <w:iCs/>
          <w:sz w:val="28"/>
          <w:szCs w:val="28"/>
        </w:rPr>
        <w:t>,</w:t>
      </w:r>
      <w:r w:rsidRPr="00A23E67">
        <w:rPr>
          <w:rFonts w:ascii="Times New Roman" w:hAnsi="Times New Roman"/>
          <w:sz w:val="28"/>
          <w:szCs w:val="28"/>
        </w:rPr>
        <w:t xml:space="preserve"> 2015.</w:t>
      </w:r>
    </w:p>
    <w:p w:rsidR="00A23E67" w:rsidRDefault="00A23E67" w:rsidP="00A23E67">
      <w:pPr>
        <w:jc w:val="both"/>
        <w:rPr>
          <w:sz w:val="24"/>
          <w:szCs w:val="24"/>
        </w:rPr>
      </w:pPr>
    </w:p>
    <w:p w:rsidR="00A23E67" w:rsidRDefault="00A23E67" w:rsidP="00A23E67">
      <w:pPr>
        <w:jc w:val="both"/>
        <w:rPr>
          <w:sz w:val="24"/>
          <w:szCs w:val="24"/>
        </w:rPr>
      </w:pPr>
    </w:p>
    <w:p w:rsidR="00A23E67" w:rsidRDefault="00A23E67" w:rsidP="00A23E67">
      <w:pPr>
        <w:jc w:val="both"/>
        <w:rPr>
          <w:sz w:val="24"/>
          <w:szCs w:val="24"/>
        </w:rPr>
      </w:pPr>
    </w:p>
    <w:p w:rsidR="00B07F80" w:rsidRPr="000B3367" w:rsidRDefault="00B07F80" w:rsidP="00A23E67">
      <w:pPr>
        <w:pStyle w:val="ab"/>
        <w:ind w:left="0"/>
        <w:jc w:val="both"/>
        <w:outlineLvl w:val="0"/>
        <w:rPr>
          <w:sz w:val="24"/>
          <w:szCs w:val="24"/>
        </w:rPr>
      </w:pPr>
    </w:p>
    <w:sectPr w:rsidR="00B07F80" w:rsidRPr="000B3367" w:rsidSect="004128FE">
      <w:footerReference w:type="default" r:id="rId8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7D9" w:rsidRDefault="00A827D9" w:rsidP="004128FE">
      <w:pPr>
        <w:spacing w:after="0" w:line="240" w:lineRule="auto"/>
      </w:pPr>
      <w:r>
        <w:separator/>
      </w:r>
    </w:p>
  </w:endnote>
  <w:endnote w:type="continuationSeparator" w:id="0">
    <w:p w:rsidR="00A827D9" w:rsidRDefault="00A827D9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0653"/>
      <w:docPartObj>
        <w:docPartGallery w:val="Page Numbers (Bottom of Page)"/>
        <w:docPartUnique/>
      </w:docPartObj>
    </w:sdtPr>
    <w:sdtEndPr/>
    <w:sdtContent>
      <w:p w:rsidR="004128FE" w:rsidRDefault="00A827D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A3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128FE" w:rsidRDefault="004128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7D9" w:rsidRDefault="00A827D9" w:rsidP="004128FE">
      <w:pPr>
        <w:spacing w:after="0" w:line="240" w:lineRule="auto"/>
      </w:pPr>
      <w:r>
        <w:separator/>
      </w:r>
    </w:p>
  </w:footnote>
  <w:footnote w:type="continuationSeparator" w:id="0">
    <w:p w:rsidR="00A827D9" w:rsidRDefault="00A827D9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4B1"/>
    <w:rsid w:val="00012F66"/>
    <w:rsid w:val="00013E92"/>
    <w:rsid w:val="000B3367"/>
    <w:rsid w:val="000F267C"/>
    <w:rsid w:val="00146C57"/>
    <w:rsid w:val="00291A4C"/>
    <w:rsid w:val="004128FE"/>
    <w:rsid w:val="004A1604"/>
    <w:rsid w:val="005274E9"/>
    <w:rsid w:val="00605EE2"/>
    <w:rsid w:val="007054B1"/>
    <w:rsid w:val="00792A39"/>
    <w:rsid w:val="00A23E67"/>
    <w:rsid w:val="00A827D9"/>
    <w:rsid w:val="00B07F80"/>
    <w:rsid w:val="00EB6F76"/>
    <w:rsid w:val="00EC4FA3"/>
    <w:rsid w:val="00F767E4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0FE6"/>
  <w15:docId w15:val="{D0F19E9C-ABFD-4EE9-8C20-BF0E756E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rsid w:val="000B3367"/>
    <w:rPr>
      <w:rFonts w:ascii="Times New Roman" w:hAnsi="Times New Roman" w:cs="Times New Roman" w:hint="default"/>
      <w:sz w:val="26"/>
    </w:rPr>
  </w:style>
  <w:style w:type="character" w:customStyle="1" w:styleId="21">
    <w:name w:val="Основной текст (2)_"/>
    <w:link w:val="22"/>
    <w:rsid w:val="00EB6F76"/>
    <w:rPr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B6F76"/>
    <w:pPr>
      <w:widowControl w:val="0"/>
      <w:shd w:val="clear" w:color="auto" w:fill="FFFFFF"/>
      <w:spacing w:after="0" w:line="216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b">
    <w:name w:val="List Paragraph"/>
    <w:basedOn w:val="a"/>
    <w:uiPriority w:val="34"/>
    <w:qFormat/>
    <w:rsid w:val="00EB6F76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3">
    <w:name w:val="Основной текст 3 Знак"/>
    <w:link w:val="30"/>
    <w:semiHidden/>
    <w:locked/>
    <w:rsid w:val="00EB6F76"/>
    <w:rPr>
      <w:rFonts w:ascii="Calibri" w:eastAsia="Calibri" w:hAnsi="Calibri"/>
      <w:sz w:val="16"/>
      <w:szCs w:val="16"/>
      <w:lang w:eastAsia="ru-RU"/>
    </w:rPr>
  </w:style>
  <w:style w:type="paragraph" w:styleId="30">
    <w:name w:val="Body Text 3"/>
    <w:basedOn w:val="a"/>
    <w:link w:val="3"/>
    <w:semiHidden/>
    <w:rsid w:val="00EB6F76"/>
    <w:pPr>
      <w:spacing w:after="120" w:line="240" w:lineRule="auto"/>
    </w:pPr>
    <w:rPr>
      <w:rFonts w:eastAsia="Calibri" w:cstheme="minorBidi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EB6F76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5E162-EB1E-4E7A-930C-F4D56BDDE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1292</Words>
  <Characters>7365</Characters>
  <Application>Microsoft Office Word</Application>
  <DocSecurity>0</DocSecurity>
  <Lines>61</Lines>
  <Paragraphs>17</Paragraphs>
  <ScaleCrop>false</ScaleCrop>
  <Company>CtrlSoft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Алла</cp:lastModifiedBy>
  <cp:revision>13</cp:revision>
  <dcterms:created xsi:type="dcterms:W3CDTF">2019-07-25T13:08:00Z</dcterms:created>
  <dcterms:modified xsi:type="dcterms:W3CDTF">2022-06-08T11:22:00Z</dcterms:modified>
</cp:coreProperties>
</file>